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C2" w:rsidRDefault="00E7542D">
      <w:r>
        <w:t>Speech &amp; Language activities for 4 – 6 year olds</w:t>
      </w:r>
    </w:p>
    <w:p w:rsidR="00E7542D" w:rsidRDefault="00E7542D"/>
    <w:p w:rsidR="00E7542D" w:rsidRDefault="00260BED">
      <w:hyperlink r:id="rId5" w:history="1">
        <w:r w:rsidR="00E7542D" w:rsidRPr="005B1E06">
          <w:rPr>
            <w:rStyle w:val="Hyperlink"/>
          </w:rPr>
          <w:t>https://www.mom365.com/preschool/development/5-speech-and-language-exercises-for-4-6-year-olds</w:t>
        </w:r>
      </w:hyperlink>
    </w:p>
    <w:p w:rsidR="00E7542D" w:rsidRDefault="00E7542D"/>
    <w:p w:rsidR="00E7542D" w:rsidRDefault="00260BED">
      <w:hyperlink r:id="rId6" w:history="1">
        <w:r w:rsidR="00E7542D" w:rsidRPr="005B1E06">
          <w:rPr>
            <w:rStyle w:val="Hyperlink"/>
          </w:rPr>
          <w:t>https://www.asha.org/public/speech/development/activities-to-Encourage-speech-and-Language-Development/</w:t>
        </w:r>
      </w:hyperlink>
    </w:p>
    <w:p w:rsidR="00E7542D" w:rsidRDefault="00E7542D"/>
    <w:p w:rsidR="00E7542D" w:rsidRDefault="00260BED">
      <w:hyperlink r:id="rId7" w:history="1">
        <w:r w:rsidR="00E7542D" w:rsidRPr="005B1E06">
          <w:rPr>
            <w:rStyle w:val="Hyperlink"/>
          </w:rPr>
          <w:t>https://www.speechbuddy.com/blog/speech-therapist/speech-therapy-exercises-for-children/</w:t>
        </w:r>
      </w:hyperlink>
      <w:r w:rsidR="00E7542D">
        <w:t xml:space="preserve"> (free downloads)</w:t>
      </w:r>
    </w:p>
    <w:p w:rsidR="00E7542D" w:rsidRDefault="00E7542D"/>
    <w:p w:rsidR="00E7542D" w:rsidRDefault="00260BED">
      <w:hyperlink r:id="rId8" w:history="1">
        <w:r w:rsidR="00BF4D49" w:rsidRPr="005B1E06">
          <w:rPr>
            <w:rStyle w:val="Hyperlink"/>
          </w:rPr>
          <w:t>https://www.pinterest.co.uk/sheryljcooper/speech-development-and-language-activities/</w:t>
        </w:r>
      </w:hyperlink>
    </w:p>
    <w:p w:rsidR="00BF4D49" w:rsidRDefault="00BF4D49"/>
    <w:p w:rsidR="00BF4D49" w:rsidRDefault="00260BED">
      <w:hyperlink r:id="rId9" w:history="1">
        <w:r w:rsidR="00BF4D49" w:rsidRPr="005B1E06">
          <w:rPr>
            <w:rStyle w:val="Hyperlink"/>
          </w:rPr>
          <w:t>https://www.speechtherapytalk.com/games-for-4-year-olds.html</w:t>
        </w:r>
      </w:hyperlink>
    </w:p>
    <w:p w:rsidR="00BF4D49" w:rsidRDefault="00BF4D49"/>
    <w:p w:rsidR="00BF4D49" w:rsidRDefault="00BF4D49">
      <w:r>
        <w:t>Most recommended:</w:t>
      </w:r>
    </w:p>
    <w:p w:rsidR="00BF4D49" w:rsidRDefault="00260BED">
      <w:hyperlink r:id="rId10" w:history="1">
        <w:r w:rsidR="00BF4D49" w:rsidRPr="005B1E06">
          <w:rPr>
            <w:rStyle w:val="Hyperlink"/>
          </w:rPr>
          <w:t>https://www.thecommunicationtrust.org.uk/resources/resources/resources-for-parents/</w:t>
        </w:r>
      </w:hyperlink>
    </w:p>
    <w:p w:rsidR="00BF4D49" w:rsidRDefault="00BF4D49"/>
    <w:p w:rsidR="00BF4D49" w:rsidRDefault="00BF4D49">
      <w:r>
        <w:t xml:space="preserve">Language development underpins all learning and personal development. Even if your child struggles to articulate what they want to say, it is really important that they hear lots of language every day. You can achieve this through commenting on what you and your child are doing together. You should also use as many open questions as you can to encourage more than yes or no answers. </w:t>
      </w:r>
    </w:p>
    <w:p w:rsidR="00450B99" w:rsidRDefault="00450B99"/>
    <w:p w:rsidR="00450B99" w:rsidRPr="00450B99" w:rsidRDefault="00450B99" w:rsidP="00450B99">
      <w:pPr>
        <w:spacing w:after="135" w:line="312" w:lineRule="atLeast"/>
        <w:outlineLvl w:val="3"/>
        <w:rPr>
          <w:rFonts w:ascii="Times New Roman" w:eastAsia="Times New Roman" w:hAnsi="Times New Roman" w:cs="Times New Roman"/>
          <w:b/>
          <w:bCs/>
          <w:color w:val="FFBA19"/>
          <w:sz w:val="27"/>
          <w:szCs w:val="27"/>
          <w:lang w:eastAsia="en-GB"/>
        </w:rPr>
      </w:pPr>
      <w:r w:rsidRPr="00450B99">
        <w:rPr>
          <w:rFonts w:ascii="Times New Roman" w:eastAsia="Times New Roman" w:hAnsi="Times New Roman" w:cs="Times New Roman"/>
          <w:b/>
          <w:bCs/>
          <w:color w:val="FFBA19"/>
          <w:sz w:val="27"/>
          <w:szCs w:val="27"/>
          <w:lang w:eastAsia="en-GB"/>
        </w:rPr>
        <w:t>What can be done to improve articulation (pronunciation and talking)?</w:t>
      </w:r>
    </w:p>
    <w:p w:rsidR="00450B99" w:rsidRPr="00450B99" w:rsidRDefault="00450B99" w:rsidP="00450B99">
      <w:pPr>
        <w:numPr>
          <w:ilvl w:val="0"/>
          <w:numId w:val="1"/>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Play:</w:t>
      </w:r>
      <w:r w:rsidRPr="00450B99">
        <w:rPr>
          <w:rFonts w:ascii="Fira Sans" w:eastAsia="Times New Roman" w:hAnsi="Fira Sans" w:cs="Times New Roman"/>
          <w:color w:val="043A4A"/>
          <w:sz w:val="20"/>
          <w:szCs w:val="20"/>
          <w:lang w:eastAsia="en-GB"/>
        </w:rPr>
        <w:t> For the young child, engage in play where you model and use lots of different sounds while playing (e.g. saying “</w:t>
      </w:r>
      <w:proofErr w:type="spellStart"/>
      <w:r w:rsidRPr="00450B99">
        <w:rPr>
          <w:rFonts w:ascii="Fira Sans" w:eastAsia="Times New Roman" w:hAnsi="Fira Sans" w:cs="Times New Roman"/>
          <w:color w:val="043A4A"/>
          <w:sz w:val="20"/>
          <w:szCs w:val="20"/>
          <w:lang w:eastAsia="en-GB"/>
        </w:rPr>
        <w:t>ch</w:t>
      </w:r>
      <w:proofErr w:type="spellEnd"/>
      <w:r w:rsidRPr="00450B99">
        <w:rPr>
          <w:rFonts w:ascii="Fira Sans" w:eastAsia="Times New Roman" w:hAnsi="Fira Sans" w:cs="Times New Roman"/>
          <w:color w:val="043A4A"/>
          <w:sz w:val="20"/>
          <w:szCs w:val="20"/>
          <w:lang w:eastAsia="en-GB"/>
        </w:rPr>
        <w:t xml:space="preserve"> </w:t>
      </w:r>
      <w:proofErr w:type="spellStart"/>
      <w:r w:rsidRPr="00450B99">
        <w:rPr>
          <w:rFonts w:ascii="Fira Sans" w:eastAsia="Times New Roman" w:hAnsi="Fira Sans" w:cs="Times New Roman"/>
          <w:color w:val="043A4A"/>
          <w:sz w:val="20"/>
          <w:szCs w:val="20"/>
          <w:lang w:eastAsia="en-GB"/>
        </w:rPr>
        <w:t>ch</w:t>
      </w:r>
      <w:proofErr w:type="spellEnd"/>
      <w:r w:rsidRPr="00450B99">
        <w:rPr>
          <w:rFonts w:ascii="Fira Sans" w:eastAsia="Times New Roman" w:hAnsi="Fira Sans" w:cs="Times New Roman"/>
          <w:color w:val="043A4A"/>
          <w:sz w:val="20"/>
          <w:szCs w:val="20"/>
          <w:lang w:eastAsia="en-GB"/>
        </w:rPr>
        <w:t xml:space="preserve"> </w:t>
      </w:r>
      <w:proofErr w:type="spellStart"/>
      <w:r w:rsidRPr="00450B99">
        <w:rPr>
          <w:rFonts w:ascii="Fira Sans" w:eastAsia="Times New Roman" w:hAnsi="Fira Sans" w:cs="Times New Roman"/>
          <w:color w:val="043A4A"/>
          <w:sz w:val="20"/>
          <w:szCs w:val="20"/>
          <w:lang w:eastAsia="en-GB"/>
        </w:rPr>
        <w:t>ch</w:t>
      </w:r>
      <w:proofErr w:type="spellEnd"/>
      <w:r w:rsidRPr="00450B99">
        <w:rPr>
          <w:rFonts w:ascii="Fira Sans" w:eastAsia="Times New Roman" w:hAnsi="Fira Sans" w:cs="Times New Roman"/>
          <w:color w:val="043A4A"/>
          <w:sz w:val="20"/>
          <w:szCs w:val="20"/>
          <w:lang w:eastAsia="en-GB"/>
        </w:rPr>
        <w:t>” as the train passes by, “baa” goes the sheep).</w:t>
      </w:r>
    </w:p>
    <w:p w:rsidR="00450B99" w:rsidRPr="00450B99" w:rsidRDefault="00450B99" w:rsidP="00450B99">
      <w:pPr>
        <w:numPr>
          <w:ilvl w:val="0"/>
          <w:numId w:val="1"/>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Talk</w:t>
      </w:r>
      <w:r w:rsidRPr="00450B99">
        <w:rPr>
          <w:rFonts w:ascii="Fira Sans" w:eastAsia="Times New Roman" w:hAnsi="Fira Sans" w:cs="Times New Roman"/>
          <w:color w:val="043A4A"/>
          <w:sz w:val="20"/>
          <w:szCs w:val="20"/>
          <w:lang w:eastAsia="en-GB"/>
        </w:rPr>
        <w:t> to your child often throughout the day to model correct pronunciation of words.</w:t>
      </w:r>
    </w:p>
    <w:p w:rsidR="00450B99" w:rsidRPr="00450B99" w:rsidRDefault="00450B99" w:rsidP="00450B99">
      <w:pPr>
        <w:numPr>
          <w:ilvl w:val="0"/>
          <w:numId w:val="1"/>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Reduce background noise:</w:t>
      </w:r>
      <w:r w:rsidRPr="00450B99">
        <w:rPr>
          <w:rFonts w:ascii="Fira Sans" w:eastAsia="Times New Roman" w:hAnsi="Fira Sans" w:cs="Times New Roman"/>
          <w:color w:val="043A4A"/>
          <w:sz w:val="20"/>
          <w:szCs w:val="20"/>
          <w:lang w:eastAsia="en-GB"/>
        </w:rPr>
        <w:t> Turn off background noise in the home (e.g. television, radio, music) when engaging with your child to minimise distractions.</w:t>
      </w:r>
    </w:p>
    <w:p w:rsidR="00450B99" w:rsidRPr="00450B99" w:rsidRDefault="00450B99" w:rsidP="00450B99">
      <w:pPr>
        <w:numPr>
          <w:ilvl w:val="0"/>
          <w:numId w:val="1"/>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Look</w:t>
      </w:r>
      <w:r w:rsidRPr="00450B99">
        <w:rPr>
          <w:rFonts w:ascii="Fira Sans" w:eastAsia="Times New Roman" w:hAnsi="Fira Sans" w:cs="Times New Roman"/>
          <w:color w:val="043A4A"/>
          <w:sz w:val="20"/>
          <w:szCs w:val="20"/>
          <w:lang w:eastAsia="en-GB"/>
        </w:rPr>
        <w:t> at the child when they are speaking and encourage them to look at you so that they can imitate how to say words or sounds correctly.</w:t>
      </w:r>
    </w:p>
    <w:p w:rsidR="00450B99" w:rsidRPr="00450B99" w:rsidRDefault="00450B99" w:rsidP="00450B99">
      <w:pPr>
        <w:numPr>
          <w:ilvl w:val="0"/>
          <w:numId w:val="1"/>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Read</w:t>
      </w:r>
      <w:r w:rsidRPr="00450B99">
        <w:rPr>
          <w:rFonts w:ascii="Fira Sans" w:eastAsia="Times New Roman" w:hAnsi="Fira Sans" w:cs="Times New Roman"/>
          <w:color w:val="043A4A"/>
          <w:sz w:val="20"/>
          <w:szCs w:val="20"/>
          <w:lang w:eastAsia="en-GB"/>
        </w:rPr>
        <w:t> to the child.</w:t>
      </w:r>
    </w:p>
    <w:p w:rsidR="00450B99" w:rsidRPr="00450B99" w:rsidRDefault="00450B99" w:rsidP="00450B99">
      <w:pPr>
        <w:numPr>
          <w:ilvl w:val="0"/>
          <w:numId w:val="1"/>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Listen and respond</w:t>
      </w:r>
      <w:r w:rsidRPr="00450B99">
        <w:rPr>
          <w:rFonts w:ascii="Fira Sans" w:eastAsia="Times New Roman" w:hAnsi="Fira Sans" w:cs="Times New Roman"/>
          <w:color w:val="043A4A"/>
          <w:sz w:val="20"/>
          <w:szCs w:val="20"/>
          <w:lang w:eastAsia="en-GB"/>
        </w:rPr>
        <w:t> to the child’s message (not the exact pronunciation of the words).</w:t>
      </w:r>
    </w:p>
    <w:p w:rsidR="00450B99" w:rsidRPr="00450B99" w:rsidRDefault="00450B99" w:rsidP="00450B99">
      <w:pPr>
        <w:numPr>
          <w:ilvl w:val="0"/>
          <w:numId w:val="1"/>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Repeat</w:t>
      </w:r>
      <w:r w:rsidRPr="00450B99">
        <w:rPr>
          <w:rFonts w:ascii="Fira Sans" w:eastAsia="Times New Roman" w:hAnsi="Fira Sans" w:cs="Times New Roman"/>
          <w:color w:val="043A4A"/>
          <w:sz w:val="20"/>
          <w:szCs w:val="20"/>
          <w:lang w:eastAsia="en-GB"/>
        </w:rPr>
        <w:t> the child’s sentences if their speech is not clear (e.g. child: “</w:t>
      </w:r>
      <w:proofErr w:type="spellStart"/>
      <w:r w:rsidRPr="00450B99">
        <w:rPr>
          <w:rFonts w:ascii="Fira Sans" w:eastAsia="Times New Roman" w:hAnsi="Fira Sans" w:cs="Times New Roman"/>
          <w:color w:val="043A4A"/>
          <w:sz w:val="20"/>
          <w:szCs w:val="20"/>
          <w:lang w:eastAsia="en-GB"/>
        </w:rPr>
        <w:t>Dat</w:t>
      </w:r>
      <w:proofErr w:type="spellEnd"/>
      <w:r w:rsidRPr="00450B99">
        <w:rPr>
          <w:rFonts w:ascii="Fira Sans" w:eastAsia="Times New Roman" w:hAnsi="Fira Sans" w:cs="Times New Roman"/>
          <w:color w:val="043A4A"/>
          <w:sz w:val="20"/>
          <w:szCs w:val="20"/>
          <w:lang w:eastAsia="en-GB"/>
        </w:rPr>
        <w:t xml:space="preserve"> my </w:t>
      </w:r>
      <w:proofErr w:type="spellStart"/>
      <w:r w:rsidRPr="00450B99">
        <w:rPr>
          <w:rFonts w:ascii="Fira Sans" w:eastAsia="Times New Roman" w:hAnsi="Fira Sans" w:cs="Times New Roman"/>
          <w:color w:val="043A4A"/>
          <w:sz w:val="20"/>
          <w:szCs w:val="20"/>
          <w:lang w:eastAsia="en-GB"/>
        </w:rPr>
        <w:t>deen</w:t>
      </w:r>
      <w:proofErr w:type="spellEnd"/>
      <w:r w:rsidRPr="00450B99">
        <w:rPr>
          <w:rFonts w:ascii="Fira Sans" w:eastAsia="Times New Roman" w:hAnsi="Fira Sans" w:cs="Times New Roman"/>
          <w:color w:val="043A4A"/>
          <w:sz w:val="20"/>
          <w:szCs w:val="20"/>
          <w:lang w:eastAsia="en-GB"/>
        </w:rPr>
        <w:t xml:space="preserve"> tar.” adult: “Yes, that’s your green car.”). By repeating what your child has said you are producing a good language model and you are also showing that you have listened to what the child has said.</w:t>
      </w:r>
    </w:p>
    <w:p w:rsidR="00450B99" w:rsidRPr="00450B99" w:rsidRDefault="00450B99" w:rsidP="00450B99">
      <w:pPr>
        <w:numPr>
          <w:ilvl w:val="0"/>
          <w:numId w:val="1"/>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Show:</w:t>
      </w:r>
      <w:r w:rsidRPr="00450B99">
        <w:rPr>
          <w:rFonts w:ascii="Fira Sans" w:eastAsia="Times New Roman" w:hAnsi="Fira Sans" w:cs="Times New Roman"/>
          <w:color w:val="043A4A"/>
          <w:sz w:val="20"/>
          <w:szCs w:val="20"/>
          <w:lang w:eastAsia="en-GB"/>
        </w:rPr>
        <w:t> Ask the child to show you what they are talking about if you don’t understand what they have said. Ask for ONE repetition and try to have a guess. Don’t be afraid of saying you can’t understand what the child has said.</w:t>
      </w:r>
    </w:p>
    <w:p w:rsidR="00450B99" w:rsidRPr="00450B99" w:rsidRDefault="00450B99" w:rsidP="00450B99">
      <w:pPr>
        <w:spacing w:after="300" w:line="420" w:lineRule="atLeast"/>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color w:val="043A4A"/>
          <w:sz w:val="20"/>
          <w:szCs w:val="20"/>
          <w:lang w:eastAsia="en-GB"/>
        </w:rPr>
        <w:t> </w:t>
      </w:r>
    </w:p>
    <w:p w:rsidR="00450B99" w:rsidRPr="00450B99" w:rsidRDefault="00450B99" w:rsidP="00450B99">
      <w:pPr>
        <w:spacing w:after="135" w:line="312" w:lineRule="atLeast"/>
        <w:outlineLvl w:val="3"/>
        <w:rPr>
          <w:rFonts w:ascii="Times New Roman" w:eastAsia="Times New Roman" w:hAnsi="Times New Roman" w:cs="Times New Roman"/>
          <w:b/>
          <w:bCs/>
          <w:color w:val="FFBA19"/>
          <w:sz w:val="27"/>
          <w:szCs w:val="27"/>
          <w:lang w:eastAsia="en-GB"/>
        </w:rPr>
      </w:pPr>
      <w:r w:rsidRPr="00450B99">
        <w:rPr>
          <w:rFonts w:ascii="Times New Roman" w:eastAsia="Times New Roman" w:hAnsi="Times New Roman" w:cs="Times New Roman"/>
          <w:b/>
          <w:bCs/>
          <w:color w:val="FFBA19"/>
          <w:sz w:val="27"/>
          <w:szCs w:val="27"/>
          <w:lang w:eastAsia="en-GB"/>
        </w:rPr>
        <w:t>What activities can help improve articulation (pronunciation and talking)?</w:t>
      </w:r>
    </w:p>
    <w:p w:rsidR="00450B99" w:rsidRPr="00450B99" w:rsidRDefault="00450B99" w:rsidP="00450B99">
      <w:pPr>
        <w:numPr>
          <w:ilvl w:val="0"/>
          <w:numId w:val="2"/>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Naming</w:t>
      </w:r>
      <w:r w:rsidRPr="00450B99">
        <w:rPr>
          <w:rFonts w:ascii="Fira Sans" w:eastAsia="Times New Roman" w:hAnsi="Fira Sans" w:cs="Times New Roman"/>
          <w:color w:val="043A4A"/>
          <w:sz w:val="20"/>
          <w:szCs w:val="20"/>
          <w:lang w:eastAsia="en-GB"/>
        </w:rPr>
        <w:t> items together when completing tasks such as looking at a book, in the car, looking outside, while playing and during shopping.</w:t>
      </w:r>
    </w:p>
    <w:p w:rsidR="00450B99" w:rsidRPr="00450B99" w:rsidRDefault="00450B99" w:rsidP="00450B99">
      <w:pPr>
        <w:numPr>
          <w:ilvl w:val="0"/>
          <w:numId w:val="2"/>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Copying</w:t>
      </w:r>
      <w:r w:rsidRPr="00450B99">
        <w:rPr>
          <w:rFonts w:ascii="Fira Sans" w:eastAsia="Times New Roman" w:hAnsi="Fira Sans" w:cs="Times New Roman"/>
          <w:color w:val="043A4A"/>
          <w:sz w:val="20"/>
          <w:szCs w:val="20"/>
          <w:lang w:eastAsia="en-GB"/>
        </w:rPr>
        <w:t> facial expressions in the mirror (e.g. smiling, kissing, licking lips).</w:t>
      </w:r>
    </w:p>
    <w:p w:rsidR="00450B99" w:rsidRPr="00450B99" w:rsidRDefault="00450B99" w:rsidP="00450B99">
      <w:pPr>
        <w:numPr>
          <w:ilvl w:val="0"/>
          <w:numId w:val="2"/>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Playing</w:t>
      </w:r>
      <w:r w:rsidRPr="00450B99">
        <w:rPr>
          <w:rFonts w:ascii="Fira Sans" w:eastAsia="Times New Roman" w:hAnsi="Fira Sans" w:cs="Times New Roman"/>
          <w:color w:val="043A4A"/>
          <w:sz w:val="20"/>
          <w:szCs w:val="20"/>
          <w:lang w:eastAsia="en-GB"/>
        </w:rPr>
        <w:t> something together that the child really enjoys and throughout the game model words with which they are having difficulty.</w:t>
      </w:r>
    </w:p>
    <w:p w:rsidR="00450B99" w:rsidRPr="00450B99" w:rsidRDefault="00450B99" w:rsidP="00450B99">
      <w:pPr>
        <w:numPr>
          <w:ilvl w:val="0"/>
          <w:numId w:val="2"/>
        </w:numPr>
        <w:ind w:left="564"/>
        <w:textAlignment w:val="baseline"/>
        <w:rPr>
          <w:rFonts w:ascii="Fira Sans" w:eastAsia="Times New Roman" w:hAnsi="Fira Sans" w:cs="Times New Roman"/>
          <w:color w:val="043A4A"/>
          <w:sz w:val="20"/>
          <w:szCs w:val="20"/>
          <w:lang w:eastAsia="en-GB"/>
        </w:rPr>
      </w:pPr>
      <w:proofErr w:type="spellStart"/>
      <w:r w:rsidRPr="00450B99">
        <w:rPr>
          <w:rFonts w:ascii="Fira Sans" w:eastAsia="Times New Roman" w:hAnsi="Fira Sans" w:cs="Times New Roman"/>
          <w:b/>
          <w:bCs/>
          <w:color w:val="043A4A"/>
          <w:sz w:val="20"/>
          <w:szCs w:val="20"/>
          <w:bdr w:val="none" w:sz="0" w:space="0" w:color="auto" w:frame="1"/>
          <w:lang w:eastAsia="en-GB"/>
        </w:rPr>
        <w:t>Modeling</w:t>
      </w:r>
      <w:proofErr w:type="spellEnd"/>
      <w:r w:rsidRPr="00450B99">
        <w:rPr>
          <w:rFonts w:ascii="Fira Sans" w:eastAsia="Times New Roman" w:hAnsi="Fira Sans" w:cs="Times New Roman"/>
          <w:color w:val="043A4A"/>
          <w:sz w:val="20"/>
          <w:szCs w:val="20"/>
          <w:lang w:eastAsia="en-GB"/>
        </w:rPr>
        <w:t> and using different sounds during interactions and in play (e.g. “s” is the snake sound, “</w:t>
      </w:r>
      <w:proofErr w:type="spellStart"/>
      <w:r w:rsidRPr="00450B99">
        <w:rPr>
          <w:rFonts w:ascii="Fira Sans" w:eastAsia="Times New Roman" w:hAnsi="Fira Sans" w:cs="Times New Roman"/>
          <w:color w:val="043A4A"/>
          <w:sz w:val="20"/>
          <w:szCs w:val="20"/>
          <w:lang w:eastAsia="en-GB"/>
        </w:rPr>
        <w:t>sh</w:t>
      </w:r>
      <w:proofErr w:type="spellEnd"/>
      <w:r w:rsidRPr="00450B99">
        <w:rPr>
          <w:rFonts w:ascii="Fira Sans" w:eastAsia="Times New Roman" w:hAnsi="Fira Sans" w:cs="Times New Roman"/>
          <w:color w:val="043A4A"/>
          <w:sz w:val="20"/>
          <w:szCs w:val="20"/>
          <w:lang w:eastAsia="en-GB"/>
        </w:rPr>
        <w:t>” the baby is sleeping).</w:t>
      </w:r>
    </w:p>
    <w:p w:rsidR="00450B99" w:rsidRPr="00450B99" w:rsidRDefault="00450B99" w:rsidP="00450B99">
      <w:pPr>
        <w:numPr>
          <w:ilvl w:val="0"/>
          <w:numId w:val="2"/>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Listening to</w:t>
      </w:r>
      <w:r w:rsidRPr="00450B99">
        <w:rPr>
          <w:rFonts w:ascii="Fira Sans" w:eastAsia="Times New Roman" w:hAnsi="Fira Sans" w:cs="Times New Roman"/>
          <w:color w:val="043A4A"/>
          <w:sz w:val="20"/>
          <w:szCs w:val="20"/>
          <w:lang w:eastAsia="en-GB"/>
        </w:rPr>
        <w:t> and identifying sounds in words (e.g. “shoe” starts with the “</w:t>
      </w:r>
      <w:proofErr w:type="spellStart"/>
      <w:r w:rsidRPr="00450B99">
        <w:rPr>
          <w:rFonts w:ascii="Fira Sans" w:eastAsia="Times New Roman" w:hAnsi="Fira Sans" w:cs="Times New Roman"/>
          <w:color w:val="043A4A"/>
          <w:sz w:val="20"/>
          <w:szCs w:val="20"/>
          <w:lang w:eastAsia="en-GB"/>
        </w:rPr>
        <w:t>sh</w:t>
      </w:r>
      <w:proofErr w:type="spellEnd"/>
      <w:r w:rsidRPr="00450B99">
        <w:rPr>
          <w:rFonts w:ascii="Fira Sans" w:eastAsia="Times New Roman" w:hAnsi="Fira Sans" w:cs="Times New Roman"/>
          <w:color w:val="043A4A"/>
          <w:sz w:val="20"/>
          <w:szCs w:val="20"/>
          <w:lang w:eastAsia="en-GB"/>
        </w:rPr>
        <w:t>” sound).</w:t>
      </w:r>
    </w:p>
    <w:p w:rsidR="00450B99" w:rsidRPr="00450B99" w:rsidRDefault="00450B99" w:rsidP="00450B99">
      <w:pPr>
        <w:numPr>
          <w:ilvl w:val="0"/>
          <w:numId w:val="2"/>
        </w:numPr>
        <w:ind w:left="564"/>
        <w:textAlignment w:val="baseline"/>
        <w:rPr>
          <w:rFonts w:ascii="Fira Sans" w:eastAsia="Times New Roman" w:hAnsi="Fira Sans" w:cs="Times New Roman"/>
          <w:color w:val="043A4A"/>
          <w:sz w:val="20"/>
          <w:szCs w:val="20"/>
          <w:lang w:eastAsia="en-GB"/>
        </w:rPr>
      </w:pPr>
      <w:r w:rsidRPr="00450B99">
        <w:rPr>
          <w:rFonts w:ascii="Fira Sans" w:eastAsia="Times New Roman" w:hAnsi="Fira Sans" w:cs="Times New Roman"/>
          <w:b/>
          <w:bCs/>
          <w:color w:val="043A4A"/>
          <w:sz w:val="20"/>
          <w:szCs w:val="20"/>
          <w:bdr w:val="none" w:sz="0" w:space="0" w:color="auto" w:frame="1"/>
          <w:lang w:eastAsia="en-GB"/>
        </w:rPr>
        <w:t>Correcting:</w:t>
      </w:r>
      <w:r w:rsidRPr="00450B99">
        <w:rPr>
          <w:rFonts w:ascii="Fira Sans" w:eastAsia="Times New Roman" w:hAnsi="Fira Sans" w:cs="Times New Roman"/>
          <w:color w:val="043A4A"/>
          <w:sz w:val="20"/>
          <w:szCs w:val="20"/>
          <w:lang w:eastAsia="en-GB"/>
        </w:rPr>
        <w:t> If a child says a word incorrectly, model the correct production back to them but there is no need to make them say it again (e.g. child: “Look at the tat”. adult: “Yes, it’s a </w:t>
      </w:r>
      <w:r w:rsidRPr="00450B99">
        <w:rPr>
          <w:rFonts w:ascii="Fira Sans" w:eastAsia="Times New Roman" w:hAnsi="Fira Sans" w:cs="Times New Roman"/>
          <w:i/>
          <w:iCs/>
          <w:color w:val="043A4A"/>
          <w:sz w:val="20"/>
          <w:szCs w:val="20"/>
          <w:bdr w:val="none" w:sz="0" w:space="0" w:color="auto" w:frame="1"/>
          <w:lang w:eastAsia="en-GB"/>
        </w:rPr>
        <w:t>c</w:t>
      </w:r>
      <w:r w:rsidRPr="00450B99">
        <w:rPr>
          <w:rFonts w:ascii="Fira Sans" w:eastAsia="Times New Roman" w:hAnsi="Fira Sans" w:cs="Times New Roman"/>
          <w:color w:val="043A4A"/>
          <w:sz w:val="20"/>
          <w:szCs w:val="20"/>
          <w:lang w:eastAsia="en-GB"/>
        </w:rPr>
        <w:t>at” and then continue with the conversation). This helps to provide a subtle, positive correction by modelling the correct response rather than highlighting that the child has said it incorrectly.</w:t>
      </w:r>
    </w:p>
    <w:p w:rsidR="00450B99" w:rsidRDefault="00450B99"/>
    <w:sectPr w:rsidR="00450B99" w:rsidSect="002A16F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ira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E3C87"/>
    <w:multiLevelType w:val="multilevel"/>
    <w:tmpl w:val="AF6E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7601A1"/>
    <w:multiLevelType w:val="multilevel"/>
    <w:tmpl w:val="5802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2D"/>
    <w:rsid w:val="00260BED"/>
    <w:rsid w:val="002A16F5"/>
    <w:rsid w:val="002E5B3E"/>
    <w:rsid w:val="00450B99"/>
    <w:rsid w:val="00833A87"/>
    <w:rsid w:val="00BF4D49"/>
    <w:rsid w:val="00E7542D"/>
    <w:rsid w:val="00FF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3B3E35-9C3F-4648-BEF3-7953A618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50B9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2D"/>
    <w:rPr>
      <w:color w:val="0563C1" w:themeColor="hyperlink"/>
      <w:u w:val="single"/>
    </w:rPr>
  </w:style>
  <w:style w:type="character" w:styleId="UnresolvedMention">
    <w:name w:val="Unresolved Mention"/>
    <w:basedOn w:val="DefaultParagraphFont"/>
    <w:uiPriority w:val="99"/>
    <w:semiHidden/>
    <w:unhideWhenUsed/>
    <w:rsid w:val="00E7542D"/>
    <w:rPr>
      <w:color w:val="605E5C"/>
      <w:shd w:val="clear" w:color="auto" w:fill="E1DFDD"/>
    </w:rPr>
  </w:style>
  <w:style w:type="character" w:customStyle="1" w:styleId="Heading4Char">
    <w:name w:val="Heading 4 Char"/>
    <w:basedOn w:val="DefaultParagraphFont"/>
    <w:link w:val="Heading4"/>
    <w:uiPriority w:val="9"/>
    <w:rsid w:val="00450B99"/>
    <w:rPr>
      <w:rFonts w:ascii="Times New Roman" w:eastAsia="Times New Roman" w:hAnsi="Times New Roman" w:cs="Times New Roman"/>
      <w:b/>
      <w:bCs/>
      <w:lang w:eastAsia="en-GB"/>
    </w:rPr>
  </w:style>
  <w:style w:type="character" w:styleId="Strong">
    <w:name w:val="Strong"/>
    <w:basedOn w:val="DefaultParagraphFont"/>
    <w:uiPriority w:val="22"/>
    <w:qFormat/>
    <w:rsid w:val="00450B99"/>
    <w:rPr>
      <w:b/>
      <w:bCs/>
    </w:rPr>
  </w:style>
  <w:style w:type="character" w:customStyle="1" w:styleId="apple-converted-space">
    <w:name w:val="apple-converted-space"/>
    <w:basedOn w:val="DefaultParagraphFont"/>
    <w:rsid w:val="00450B99"/>
  </w:style>
  <w:style w:type="paragraph" w:styleId="NormalWeb">
    <w:name w:val="Normal (Web)"/>
    <w:basedOn w:val="Normal"/>
    <w:uiPriority w:val="99"/>
    <w:semiHidden/>
    <w:unhideWhenUsed/>
    <w:rsid w:val="00450B99"/>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50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uk/sheryljcooper/speech-development-and-language-activities/" TargetMode="External"/><Relationship Id="rId3" Type="http://schemas.openxmlformats.org/officeDocument/2006/relationships/settings" Target="settings.xml"/><Relationship Id="rId7" Type="http://schemas.openxmlformats.org/officeDocument/2006/relationships/hyperlink" Target="https://www.speechbuddy.com/blog/speech-therapist/speech-therapy-exercises-for-child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a.org/public/speech/development/activities-to-Encourage-speech-and-Language-Development/" TargetMode="External"/><Relationship Id="rId11" Type="http://schemas.openxmlformats.org/officeDocument/2006/relationships/fontTable" Target="fontTable.xml"/><Relationship Id="rId5" Type="http://schemas.openxmlformats.org/officeDocument/2006/relationships/hyperlink" Target="https://www.mom365.com/preschool/development/5-speech-and-language-exercises-for-4-6-year-olds" TargetMode="External"/><Relationship Id="rId10" Type="http://schemas.openxmlformats.org/officeDocument/2006/relationships/hyperlink" Target="https://www.thecommunicationtrust.org.uk/resources/resources/resources-for-parents/" TargetMode="External"/><Relationship Id="rId4" Type="http://schemas.openxmlformats.org/officeDocument/2006/relationships/webSettings" Target="webSettings.xml"/><Relationship Id="rId9" Type="http://schemas.openxmlformats.org/officeDocument/2006/relationships/hyperlink" Target="https://www.speechtherapytalk.com/games-for-4-year-ol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2020-04-21T12:52:00Z</dcterms:created>
  <dcterms:modified xsi:type="dcterms:W3CDTF">2020-04-21T12:52:00Z</dcterms:modified>
</cp:coreProperties>
</file>